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D8" w:rsidRDefault="00072FEB">
      <w:r w:rsidRPr="00072FE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65pt;margin-top:100.9pt;width:191.6pt;height:288.55pt;z-index:251662336;mso-width-relative:margin;mso-height-relative:margin" fillcolor="white [3201]" strokecolor="#4f81bd [3204]" strokeweight="2.5pt">
            <v:shadow color="#868686"/>
            <v:textbox style="mso-next-textbox:#_x0000_s1027">
              <w:txbxContent>
                <w:p w:rsidR="00F44BBD" w:rsidRPr="00A737CA" w:rsidRDefault="00F44BBD" w:rsidP="002064F6">
                  <w:pPr>
                    <w:shd w:val="clear" w:color="auto" w:fill="FFFFFF"/>
                    <w:spacing w:after="64" w:line="240" w:lineRule="auto"/>
                    <w:jc w:val="center"/>
                    <w:rPr>
                      <w:rFonts w:ascii="Cambria" w:hAnsi="Cambria" w:cs="Aharoni"/>
                      <w:b/>
                      <w:sz w:val="40"/>
                      <w:szCs w:val="52"/>
                    </w:rPr>
                  </w:pPr>
                  <w:r w:rsidRPr="00A737CA">
                    <w:rPr>
                      <w:rFonts w:ascii="Cambria" w:hAnsi="Cambria" w:cs="Aharoni"/>
                      <w:b/>
                      <w:sz w:val="40"/>
                      <w:szCs w:val="52"/>
                    </w:rPr>
                    <w:t>History of the Family</w:t>
                  </w:r>
                </w:p>
                <w:p w:rsidR="00F44BBD" w:rsidRPr="004D65D3" w:rsidRDefault="00F44BBD" w:rsidP="004D65D3">
                  <w:pPr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Franklin Gothic Heavy" w:hAnsi="Franklin Gothic Heavy" w:cs="Aharoni"/>
                      <w:sz w:val="24"/>
                      <w:szCs w:val="52"/>
                    </w:rPr>
                    <w:t>-</w:t>
                  </w:r>
                  <w:r w:rsidRPr="002064F6">
                    <w:rPr>
                      <w:rFonts w:ascii="Cambria" w:hAnsi="Cambria"/>
                      <w:color w:val="333333"/>
                      <w:sz w:val="24"/>
                      <w:szCs w:val="34"/>
                      <w:lang w:val="en-US"/>
                    </w:rPr>
                    <w:t xml:space="preserve"> </w:t>
                  </w:r>
                  <w:r w:rsidRPr="004D65D3">
                    <w:rPr>
                      <w:rFonts w:ascii="Cambria" w:hAnsi="Cambria"/>
                      <w:color w:val="333333"/>
                      <w:sz w:val="24"/>
                      <w:szCs w:val="34"/>
                      <w:shd w:val="clear" w:color="auto" w:fill="FFFFFF"/>
                      <w:lang w:val="en-US"/>
                    </w:rPr>
                    <w:t>Feminists believe society is patriarchal (male dominant)</w:t>
                  </w:r>
                </w:p>
                <w:p w:rsidR="00F44BBD" w:rsidRDefault="00F44BBD" w:rsidP="002064F6">
                  <w:pPr>
                    <w:rPr>
                      <w:rFonts w:ascii="Cambria" w:hAnsi="Cambria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Cambria" w:hAnsi="Cambria"/>
                      <w:color w:val="333333"/>
                      <w:sz w:val="24"/>
                      <w:szCs w:val="34"/>
                      <w:shd w:val="clear" w:color="auto" w:fill="FFFFFF"/>
                      <w:lang w:val="en-US"/>
                    </w:rPr>
                    <w:t>-</w:t>
                  </w:r>
                  <w:r w:rsidRPr="002064F6">
                    <w:rPr>
                      <w:rFonts w:ascii="Cambria" w:hAnsi="Cambria"/>
                      <w:color w:val="333333"/>
                      <w:sz w:val="24"/>
                      <w:szCs w:val="34"/>
                      <w:shd w:val="clear" w:color="auto" w:fill="FFFFFF"/>
                      <w:lang w:val="en-US"/>
                    </w:rPr>
                    <w:t>Liberal, Social, and Radical Feminists share their own views of how men</w:t>
                  </w:r>
                  <w:r w:rsidRPr="002064F6">
                    <w:rPr>
                      <w:rFonts w:ascii="Lucida Grande" w:hAnsi="Lucida Grande"/>
                      <w:color w:val="333333"/>
                      <w:sz w:val="34"/>
                      <w:szCs w:val="34"/>
                      <w:shd w:val="clear" w:color="auto" w:fill="FFFFFF"/>
                      <w:lang w:val="en-US"/>
                    </w:rPr>
                    <w:t xml:space="preserve"> </w:t>
                  </w:r>
                  <w:r w:rsidRPr="002064F6">
                    <w:rPr>
                      <w:rFonts w:ascii="Cambria" w:hAnsi="Cambria"/>
                      <w:color w:val="333333"/>
                      <w:sz w:val="24"/>
                      <w:szCs w:val="34"/>
                      <w:shd w:val="clear" w:color="auto" w:fill="FFFFFF"/>
                      <w:lang w:val="en-US"/>
                    </w:rPr>
                    <w:t>treated women</w:t>
                  </w:r>
                </w:p>
                <w:p w:rsidR="00F44BBD" w:rsidRDefault="00F44BBD" w:rsidP="002064F6">
                  <w:pPr>
                    <w:rPr>
                      <w:rFonts w:ascii="Cambria" w:hAnsi="Cambria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Cambria" w:hAnsi="Cambria"/>
                      <w:sz w:val="24"/>
                      <w:szCs w:val="20"/>
                      <w:lang w:val="en-US"/>
                    </w:rPr>
                    <w:t>-The treatment of women over the last half-century has improved to great extents.</w:t>
                  </w:r>
                </w:p>
                <w:p w:rsidR="00F44BBD" w:rsidRPr="002064F6" w:rsidRDefault="00F44BBD" w:rsidP="002064F6">
                  <w:pPr>
                    <w:rPr>
                      <w:rFonts w:ascii="Cambria" w:hAnsi="Cambria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Cambria" w:hAnsi="Cambria"/>
                      <w:sz w:val="24"/>
                      <w:szCs w:val="20"/>
                      <w:lang w:val="en-US"/>
                    </w:rPr>
                    <w:t>-Feminist movements first started in the mid 1800’s.</w:t>
                  </w:r>
                </w:p>
                <w:p w:rsidR="00F44BBD" w:rsidRPr="002064F6" w:rsidRDefault="00F44BBD" w:rsidP="002064F6">
                  <w:pPr>
                    <w:shd w:val="clear" w:color="auto" w:fill="FFFFFF"/>
                    <w:spacing w:after="64" w:line="240" w:lineRule="auto"/>
                    <w:rPr>
                      <w:rFonts w:ascii="Franklin Gothic Heavy" w:hAnsi="Franklin Gothic Heavy" w:cs="Aharoni"/>
                      <w:sz w:val="24"/>
                      <w:szCs w:val="52"/>
                    </w:rPr>
                  </w:pPr>
                </w:p>
                <w:p w:rsidR="00F44BBD" w:rsidRPr="00FF4B85" w:rsidRDefault="00F44BBD" w:rsidP="00FF4B85">
                  <w:pPr>
                    <w:jc w:val="center"/>
                    <w:rPr>
                      <w:rFonts w:ascii="Franklin Gothic Heavy" w:hAnsi="Franklin Gothic Heavy" w:cs="Aharon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1" type="#_x0000_t202" style="position:absolute;margin-left:1.25pt;margin-top:401.85pt;width:192.6pt;height:273.15pt;z-index:251704320;mso-width-relative:margin;mso-height-relative:margin" fillcolor="white [3201]" strokecolor="#4f81bd [3204]" strokeweight="2.5pt">
            <v:shadow color="#868686"/>
            <v:textbox style="mso-next-textbox:#_x0000_s1031">
              <w:txbxContent>
                <w:p w:rsidR="00F44BBD" w:rsidRPr="002D6D3D" w:rsidRDefault="00F44BBD" w:rsidP="00E26E6A">
                  <w:pPr>
                    <w:shd w:val="clear" w:color="auto" w:fill="FFFFFF"/>
                    <w:spacing w:after="45" w:line="210" w:lineRule="atLeast"/>
                    <w:jc w:val="center"/>
                    <w:rPr>
                      <w:rFonts w:ascii="Cambria" w:hAnsi="Cambria" w:cs="Aharoni"/>
                      <w:b/>
                      <w:sz w:val="44"/>
                      <w:szCs w:val="72"/>
                    </w:rPr>
                  </w:pPr>
                  <w:r w:rsidRPr="002D6D3D">
                    <w:rPr>
                      <w:rFonts w:ascii="Franklin Gothic Heavy" w:hAnsi="Franklin Gothic Heavy" w:cs="Aharoni"/>
                      <w:b/>
                      <w:sz w:val="44"/>
                      <w:szCs w:val="72"/>
                    </w:rPr>
                    <w:t>Human Sexuality</w:t>
                  </w:r>
                </w:p>
                <w:p w:rsidR="00F44BBD" w:rsidRDefault="00F44BBD" w:rsidP="001D7763">
                  <w:pPr>
                    <w:rPr>
                      <w:rFonts w:ascii="Cambria" w:hAnsi="Cambria"/>
                      <w:color w:val="333333"/>
                      <w:sz w:val="24"/>
                      <w:shd w:val="clear" w:color="auto" w:fill="FFFFFF"/>
                    </w:rPr>
                  </w:pPr>
                  <w:r w:rsidRPr="006F289D">
                    <w:rPr>
                      <w:rFonts w:ascii="Cambria" w:hAnsi="Cambria"/>
                      <w:color w:val="333333"/>
                      <w:sz w:val="24"/>
                      <w:shd w:val="clear" w:color="auto" w:fill="FFFFFF"/>
                    </w:rPr>
                    <w:t>-In the past women have been oppressed but because of feminists the role of women is changing therefore there human sexuality will be expressed in a different and more equal way.</w:t>
                  </w:r>
                </w:p>
                <w:p w:rsidR="00F44BBD" w:rsidRDefault="00F44BBD" w:rsidP="001D7763">
                  <w:pPr>
                    <w:rPr>
                      <w:rFonts w:ascii="Cambria" w:hAnsi="Cambria"/>
                      <w:color w:val="333333"/>
                      <w:sz w:val="24"/>
                      <w:shd w:val="clear" w:color="auto" w:fill="FFFFFF"/>
                    </w:rPr>
                  </w:pPr>
                  <w:r w:rsidRPr="006F289D">
                    <w:rPr>
                      <w:rFonts w:ascii="Cambria" w:hAnsi="Cambria"/>
                      <w:color w:val="333333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ambria" w:hAnsi="Cambria"/>
                      <w:color w:val="333333"/>
                      <w:sz w:val="24"/>
                      <w:shd w:val="clear" w:color="auto" w:fill="FFFFFF"/>
                    </w:rPr>
                    <w:t>-Susan B Anthony is one of the most prevalent and significant feminists to the feminist revolution.</w:t>
                  </w:r>
                </w:p>
                <w:p w:rsidR="00F44BBD" w:rsidRPr="006F289D" w:rsidRDefault="00F44BBD" w:rsidP="001D7763">
                  <w:pPr>
                    <w:rPr>
                      <w:rFonts w:ascii="Cambria" w:hAnsi="Cambria"/>
                      <w:sz w:val="24"/>
                      <w:szCs w:val="20"/>
                    </w:rPr>
                  </w:pPr>
                  <w:r>
                    <w:rPr>
                      <w:rFonts w:ascii="Cambria" w:hAnsi="Cambria"/>
                      <w:color w:val="333333"/>
                      <w:sz w:val="24"/>
                      <w:shd w:val="clear" w:color="auto" w:fill="FFFFFF"/>
                    </w:rPr>
                    <w:t>-The feminist sexual revolution took place in the 1970’s and 1980’s.</w:t>
                  </w:r>
                </w:p>
                <w:p w:rsidR="00F44BBD" w:rsidRPr="001D7763" w:rsidRDefault="00F44BBD" w:rsidP="001D7763">
                  <w:pPr>
                    <w:shd w:val="clear" w:color="auto" w:fill="FFFFFF"/>
                    <w:spacing w:after="45" w:line="210" w:lineRule="atLeast"/>
                    <w:rPr>
                      <w:rFonts w:ascii="Cambria" w:hAnsi="Cambria" w:cstheme="min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3" type="#_x0000_t202" style="position:absolute;margin-left:279pt;margin-top:402.5pt;width:196.4pt;height:274.4pt;z-index:251714560;mso-width-relative:margin;mso-height-relative:margin" fillcolor="white [3201]" strokecolor="#4f81bd [3204]" strokeweight="2.5pt">
            <v:shadow color="#868686"/>
            <v:textbox style="mso-next-textbox:#_x0000_s1033">
              <w:txbxContent>
                <w:p w:rsidR="00F44BBD" w:rsidRPr="00A737CA" w:rsidRDefault="00F44BBD" w:rsidP="00A737CA">
                  <w:pPr>
                    <w:shd w:val="clear" w:color="auto" w:fill="FFFFFF"/>
                    <w:spacing w:after="64" w:line="240" w:lineRule="auto"/>
                    <w:jc w:val="center"/>
                    <w:rPr>
                      <w:rFonts w:eastAsia="Times New Roman" w:cstheme="minorHAnsi"/>
                      <w:b/>
                      <w:color w:val="333333"/>
                      <w:sz w:val="44"/>
                      <w:szCs w:val="68"/>
                      <w:lang w:eastAsia="en-CA"/>
                    </w:rPr>
                  </w:pPr>
                  <w:r w:rsidRPr="00A737CA">
                    <w:rPr>
                      <w:rFonts w:ascii="Franklin Gothic Heavy" w:hAnsi="Franklin Gothic Heavy" w:cs="Aharoni"/>
                      <w:b/>
                      <w:sz w:val="44"/>
                      <w:szCs w:val="68"/>
                    </w:rPr>
                    <w:t>Role of Women</w:t>
                  </w:r>
                  <w:r w:rsidR="00A737CA">
                    <w:rPr>
                      <w:rFonts w:ascii="Franklin Gothic Heavy" w:hAnsi="Franklin Gothic Heavy" w:cs="Aharoni"/>
                      <w:b/>
                      <w:sz w:val="44"/>
                      <w:szCs w:val="68"/>
                    </w:rPr>
                    <w:t xml:space="preserve"> in the Family</w:t>
                  </w:r>
                </w:p>
                <w:p w:rsidR="00F44BBD" w:rsidRPr="00B930D8" w:rsidRDefault="00F44BBD" w:rsidP="00BC34DA">
                  <w:pPr>
                    <w:shd w:val="clear" w:color="auto" w:fill="FFFFFF"/>
                    <w:spacing w:after="64" w:line="240" w:lineRule="auto"/>
                    <w:rPr>
                      <w:rFonts w:ascii="Cambria" w:eastAsia="Times New Roman" w:hAnsi="Cambria" w:cstheme="minorHAnsi"/>
                      <w:color w:val="333333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color w:val="333333"/>
                      <w:sz w:val="24"/>
                      <w:szCs w:val="24"/>
                      <w:lang w:eastAsia="en-CA"/>
                    </w:rPr>
                    <w:t>-</w:t>
                  </w:r>
                  <w:r w:rsidRPr="00B930D8">
                    <w:rPr>
                      <w:rFonts w:ascii="Cambria" w:eastAsia="Times New Roman" w:hAnsi="Cambria" w:cstheme="minorHAnsi"/>
                      <w:color w:val="333333"/>
                      <w:sz w:val="24"/>
                      <w:szCs w:val="24"/>
                      <w:lang w:eastAsia="en-CA"/>
                    </w:rPr>
                    <w:t>Capitalism and Patriarchy are the two driving forces against the revolution of woman’s family role.</w:t>
                  </w:r>
                </w:p>
                <w:p w:rsidR="00F44BBD" w:rsidRPr="00B930D8" w:rsidRDefault="00F44BBD" w:rsidP="00BC34DA">
                  <w:pPr>
                    <w:shd w:val="clear" w:color="auto" w:fill="FFFFFF"/>
                    <w:spacing w:after="64" w:line="240" w:lineRule="auto"/>
                    <w:rPr>
                      <w:rFonts w:ascii="Cambria" w:eastAsia="Times New Roman" w:hAnsi="Cambria" w:cstheme="minorHAnsi"/>
                      <w:color w:val="333333"/>
                      <w:sz w:val="24"/>
                      <w:szCs w:val="24"/>
                      <w:lang w:eastAsia="en-CA"/>
                    </w:rPr>
                  </w:pPr>
                  <w:r w:rsidRPr="00B930D8">
                    <w:rPr>
                      <w:rFonts w:ascii="Cambria" w:eastAsia="Times New Roman" w:hAnsi="Cambria" w:cstheme="minorHAnsi"/>
                      <w:b/>
                      <w:color w:val="333333"/>
                      <w:sz w:val="24"/>
                      <w:szCs w:val="24"/>
                      <w:lang w:eastAsia="en-CA"/>
                    </w:rPr>
                    <w:t>-</w:t>
                  </w:r>
                  <w:r w:rsidRPr="00B930D8">
                    <w:rPr>
                      <w:rFonts w:ascii="Cambria" w:eastAsia="Times New Roman" w:hAnsi="Cambria" w:cstheme="minorHAnsi"/>
                      <w:color w:val="333333"/>
                      <w:sz w:val="24"/>
                      <w:szCs w:val="24"/>
                      <w:lang w:eastAsia="en-CA"/>
                    </w:rPr>
                    <w:t>Stay at home dads have become much more common since the late 20</w:t>
                  </w:r>
                  <w:r w:rsidRPr="00B930D8">
                    <w:rPr>
                      <w:rFonts w:ascii="Cambria" w:eastAsia="Times New Roman" w:hAnsi="Cambria" w:cstheme="minorHAnsi"/>
                      <w:color w:val="333333"/>
                      <w:sz w:val="24"/>
                      <w:szCs w:val="24"/>
                      <w:vertAlign w:val="superscript"/>
                      <w:lang w:eastAsia="en-CA"/>
                    </w:rPr>
                    <w:t>th</w:t>
                  </w:r>
                  <w:r w:rsidRPr="00B930D8">
                    <w:rPr>
                      <w:rFonts w:ascii="Cambria" w:eastAsia="Times New Roman" w:hAnsi="Cambria" w:cstheme="minorHAnsi"/>
                      <w:color w:val="333333"/>
                      <w:sz w:val="24"/>
                      <w:szCs w:val="24"/>
                      <w:lang w:eastAsia="en-CA"/>
                    </w:rPr>
                    <w:t xml:space="preserve"> century in the western world.</w:t>
                  </w:r>
                </w:p>
                <w:p w:rsidR="00F44BBD" w:rsidRPr="00B930D8" w:rsidRDefault="00F44BBD" w:rsidP="00B930D8">
                  <w:pPr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 w:rsidRPr="00B930D8">
                    <w:rPr>
                      <w:rFonts w:ascii="Cambria" w:eastAsia="Times New Roman" w:hAnsi="Cambria" w:cstheme="minorHAnsi"/>
                      <w:b/>
                      <w:color w:val="333333"/>
                      <w:sz w:val="24"/>
                      <w:szCs w:val="24"/>
                      <w:lang w:eastAsia="en-CA"/>
                    </w:rPr>
                    <w:t>-</w:t>
                  </w:r>
                  <w:r w:rsidRPr="00B930D8">
                    <w:rPr>
                      <w:rFonts w:ascii="Cambria" w:hAnsi="Cambria"/>
                      <w:color w:val="3E4748"/>
                      <w:sz w:val="24"/>
                      <w:szCs w:val="27"/>
                      <w:shd w:val="clear" w:color="auto" w:fill="FFFFFF"/>
                      <w:lang w:val="en-US"/>
                    </w:rPr>
                    <w:t>the value of the informal care that women provide ranges from $148 billion to</w:t>
                  </w:r>
                  <w:r w:rsidRPr="00B930D8">
                    <w:rPr>
                      <w:rFonts w:ascii="Verdana" w:hAnsi="Verdana"/>
                      <w:color w:val="3E4748"/>
                      <w:sz w:val="27"/>
                      <w:szCs w:val="27"/>
                      <w:shd w:val="clear" w:color="auto" w:fill="FFFFFF"/>
                      <w:lang w:val="en-US"/>
                    </w:rPr>
                    <w:t xml:space="preserve"> </w:t>
                  </w:r>
                  <w:r w:rsidRPr="00550281">
                    <w:rPr>
                      <w:rFonts w:ascii="Cambria" w:hAnsi="Cambria"/>
                      <w:color w:val="3E4748"/>
                      <w:sz w:val="24"/>
                      <w:szCs w:val="27"/>
                      <w:shd w:val="clear" w:color="auto" w:fill="FFFFFF"/>
                      <w:lang w:val="en-US"/>
                    </w:rPr>
                    <w:t>$188</w:t>
                  </w:r>
                  <w:r w:rsidRPr="00550281">
                    <w:rPr>
                      <w:rFonts w:ascii="Cambria" w:hAnsi="Cambria"/>
                      <w:color w:val="3E4748"/>
                      <w:sz w:val="24"/>
                      <w:lang w:val="en-US"/>
                    </w:rPr>
                    <w:t> </w:t>
                  </w:r>
                  <w:r>
                    <w:rPr>
                      <w:rFonts w:ascii="Cambria" w:hAnsi="Cambria"/>
                      <w:color w:val="3E4748"/>
                      <w:sz w:val="24"/>
                      <w:lang w:val="en-US"/>
                    </w:rPr>
                    <w:t>billion annually.</w:t>
                  </w:r>
                </w:p>
                <w:p w:rsidR="00A737CA" w:rsidRPr="00A737CA" w:rsidRDefault="00A737CA" w:rsidP="00A737CA">
                  <w:pPr>
                    <w:rPr>
                      <w:rFonts w:ascii="Times" w:hAnsi="Times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333333"/>
                      <w:sz w:val="28"/>
                      <w:szCs w:val="24"/>
                      <w:lang w:eastAsia="en-CA"/>
                    </w:rPr>
                    <w:t>-</w:t>
                  </w:r>
                  <w:r>
                    <w:rPr>
                      <w:rFonts w:ascii="Cambria" w:hAnsi="Cambria"/>
                      <w:color w:val="3E4748"/>
                      <w:sz w:val="24"/>
                      <w:szCs w:val="27"/>
                      <w:shd w:val="clear" w:color="auto" w:fill="FFFFFF"/>
                      <w:lang w:val="en-US"/>
                    </w:rPr>
                    <w:t>The average caregiver is a</w:t>
                  </w:r>
                  <w:r w:rsidRPr="00A737CA">
                    <w:rPr>
                      <w:rFonts w:ascii="Cambria" w:hAnsi="Cambria"/>
                      <w:color w:val="3E4748"/>
                      <w:sz w:val="24"/>
                      <w:szCs w:val="27"/>
                      <w:shd w:val="clear" w:color="auto" w:fill="FFFFFF"/>
                      <w:lang w:val="en-US"/>
                    </w:rPr>
                    <w:t xml:space="preserve"> 46</w:t>
                  </w:r>
                  <w:r>
                    <w:rPr>
                      <w:rFonts w:ascii="Cambria" w:hAnsi="Cambria"/>
                      <w:color w:val="3E4748"/>
                      <w:sz w:val="24"/>
                      <w:szCs w:val="27"/>
                      <w:shd w:val="clear" w:color="auto" w:fill="FFFFFF"/>
                      <w:lang w:val="en-US"/>
                    </w:rPr>
                    <w:t xml:space="preserve"> year old</w:t>
                  </w:r>
                  <w:r w:rsidRPr="00A737CA">
                    <w:rPr>
                      <w:rFonts w:ascii="Cambria" w:hAnsi="Cambria"/>
                      <w:color w:val="3E4748"/>
                      <w:sz w:val="24"/>
                      <w:szCs w:val="27"/>
                      <w:shd w:val="clear" w:color="auto" w:fill="FFFFFF"/>
                      <w:lang w:val="en-US"/>
                    </w:rPr>
                    <w:t xml:space="preserve"> female</w:t>
                  </w:r>
                </w:p>
                <w:p w:rsidR="00F44BBD" w:rsidRPr="00B930D8" w:rsidRDefault="00F44BBD" w:rsidP="00BC34DA">
                  <w:pPr>
                    <w:shd w:val="clear" w:color="auto" w:fill="FFFFFF"/>
                    <w:spacing w:after="64" w:line="240" w:lineRule="auto"/>
                    <w:rPr>
                      <w:rFonts w:eastAsia="Times New Roman" w:cstheme="minorHAnsi"/>
                      <w:color w:val="333333"/>
                      <w:sz w:val="28"/>
                      <w:szCs w:val="24"/>
                      <w:lang w:eastAsia="en-CA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0" type="#_x0000_t202" style="position:absolute;margin-left:280.1pt;margin-top:103.3pt;width:195.3pt;height:284.95pt;z-index:251678720;mso-width-relative:margin;mso-height-relative:margin" fillcolor="white [3201]" strokecolor="#4f81bd [3204]" strokeweight="2.5pt">
            <v:shadow color="#868686"/>
            <v:textbox style="mso-next-textbox:#_x0000_s1030">
              <w:txbxContent>
                <w:p w:rsidR="00A737CA" w:rsidRPr="00A737CA" w:rsidRDefault="00F44BBD" w:rsidP="00A737CA">
                  <w:pPr>
                    <w:jc w:val="center"/>
                    <w:rPr>
                      <w:rFonts w:ascii="Cambria" w:hAnsi="Cambria" w:cs="Aharoni"/>
                      <w:b/>
                      <w:sz w:val="40"/>
                      <w:szCs w:val="52"/>
                    </w:rPr>
                  </w:pPr>
                  <w:r w:rsidRPr="00A737CA">
                    <w:rPr>
                      <w:rFonts w:ascii="Cambria" w:hAnsi="Cambria" w:cs="Aharoni"/>
                      <w:b/>
                      <w:sz w:val="40"/>
                      <w:szCs w:val="52"/>
                    </w:rPr>
                    <w:t>Adolescent Behaviour</w:t>
                  </w:r>
                </w:p>
                <w:p w:rsidR="00A737CA" w:rsidRDefault="00A737CA" w:rsidP="00A737CA">
                  <w:pPr>
                    <w:rPr>
                      <w:rFonts w:ascii="Cambria" w:hAnsi="Cambria" w:cs="Aharoni"/>
                      <w:sz w:val="24"/>
                      <w:szCs w:val="52"/>
                    </w:rPr>
                  </w:pPr>
                  <w:r>
                    <w:rPr>
                      <w:rFonts w:ascii="Calibri" w:hAnsi="Calibri" w:cs="Calibri"/>
                      <w:sz w:val="24"/>
                      <w:lang w:val="en-US"/>
                    </w:rPr>
                    <w:t>-</w:t>
                  </w:r>
                  <w:r>
                    <w:rPr>
                      <w:rFonts w:ascii="Calibri" w:hAnsi="Calibri" w:cs="Calibri"/>
                      <w:lang w:val="en-US"/>
                    </w:rPr>
                    <w:t>26% of girls diet compared to 5% of boys</w:t>
                  </w:r>
                </w:p>
                <w:p w:rsidR="00F44BBD" w:rsidRPr="00A737CA" w:rsidRDefault="00F44BBD" w:rsidP="00A737CA">
                  <w:pPr>
                    <w:rPr>
                      <w:rFonts w:ascii="Cambria" w:hAnsi="Cambria" w:cs="Aharoni"/>
                      <w:sz w:val="24"/>
                      <w:szCs w:val="52"/>
                    </w:rPr>
                  </w:pPr>
                  <w:r>
                    <w:rPr>
                      <w:rFonts w:ascii="Cambria" w:hAnsi="Cambria" w:cs="Aharoni"/>
                      <w:sz w:val="24"/>
                      <w:szCs w:val="52"/>
                    </w:rPr>
                    <w:t>-</w:t>
                  </w:r>
                  <w:r w:rsidR="00A737CA">
                    <w:rPr>
                      <w:rFonts w:ascii="Cambria" w:hAnsi="Cambria" w:cs="Calibri"/>
                      <w:sz w:val="24"/>
                      <w:lang w:val="en-US"/>
                    </w:rPr>
                    <w:t>7 in 10</w:t>
                  </w:r>
                  <w:r w:rsidRPr="00F44BBD">
                    <w:rPr>
                      <w:rFonts w:ascii="Cambria" w:hAnsi="Cambria" w:cs="Calibri"/>
                      <w:sz w:val="24"/>
                      <w:lang w:val="en-US"/>
                    </w:rPr>
                    <w:t xml:space="preserve"> girls believe they do not measure up in some way, including their looks, performance in school and relationships with friends and family members.</w:t>
                  </w:r>
                </w:p>
                <w:p w:rsidR="00A737CA" w:rsidRDefault="00F44BBD" w:rsidP="00A737CA">
                  <w:pPr>
                    <w:rPr>
                      <w:rFonts w:ascii="Calibri" w:hAnsi="Calibri" w:cs="Calibri"/>
                      <w:sz w:val="24"/>
                      <w:lang w:val="en-US"/>
                    </w:rPr>
                  </w:pPr>
                  <w:r>
                    <w:rPr>
                      <w:rFonts w:ascii="Cambria" w:hAnsi="Cambria" w:cs="Calibri"/>
                      <w:sz w:val="24"/>
                      <w:lang w:val="en-US"/>
                    </w:rPr>
                    <w:t>-</w:t>
                  </w:r>
                  <w:r w:rsidR="00A737CA">
                    <w:rPr>
                      <w:rFonts w:ascii="Calibri" w:hAnsi="Calibri" w:cs="Calibri"/>
                      <w:sz w:val="24"/>
                      <w:lang w:val="en-US"/>
                    </w:rPr>
                    <w:t>A major factor</w:t>
                  </w:r>
                  <w:r w:rsidR="00A737CA" w:rsidRPr="00A737CA">
                    <w:rPr>
                      <w:rFonts w:ascii="Calibri" w:hAnsi="Calibri" w:cs="Calibri"/>
                      <w:sz w:val="24"/>
                      <w:lang w:val="en-US"/>
                    </w:rPr>
                    <w:t xml:space="preserve"> in teen promiscuity is self-esteem.  When a teen has little or no self-confidence, he or she will use sex as a means to build confidence.</w:t>
                  </w:r>
                </w:p>
                <w:p w:rsidR="00A737CA" w:rsidRDefault="00A737CA" w:rsidP="00F44BBD">
                  <w:pPr>
                    <w:rPr>
                      <w:rFonts w:ascii="Calibri" w:hAnsi="Calibri" w:cs="Calibri"/>
                      <w:sz w:val="24"/>
                      <w:lang w:val="en-US"/>
                    </w:rPr>
                  </w:pPr>
                </w:p>
                <w:p w:rsidR="00F44BBD" w:rsidRPr="00A737CA" w:rsidRDefault="00F44BBD" w:rsidP="00F44BBD">
                  <w:pPr>
                    <w:rPr>
                      <w:rFonts w:ascii="Calibri" w:hAnsi="Calibri" w:cs="Calibri"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Pr="00072FEB">
        <w:rPr>
          <w:noProof/>
          <w:lang w:val="en-US"/>
        </w:rPr>
        <w:pict>
          <v:shape id="_x0000_s1039" type="#_x0000_t202" style="position:absolute;margin-left:-34.25pt;margin-top:100.5pt;width:43.25pt;height:583.5pt;z-index:251716608;mso-wrap-edited:f" wrapcoords="0 0 21600 0 21600 21600 0 21600 0 0" filled="f" stroked="f">
            <v:fill o:detectmouseclick="t"/>
            <v:textbox style="mso-next-textbox:#_x0000_s1039" inset=",7.2pt,,7.2pt">
              <w:txbxContent>
                <w:p w:rsidR="00F44BBD" w:rsidRDefault="00F44BBD"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19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20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21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22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23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24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39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40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41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43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48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49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50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51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52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53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54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52095" cy="356039"/>
                        <wp:effectExtent l="25400" t="0" r="1905" b="0"/>
                        <wp:docPr id="109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95" cy="356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55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072FEB">
        <w:rPr>
          <w:noProof/>
          <w:lang w:val="en-US"/>
        </w:rPr>
        <w:pict>
          <v:shape id="_x0000_s1041" type="#_x0000_t202" style="position:absolute;margin-left:468pt;margin-top:99pt;width:36pt;height:8in;z-index:251717632;mso-wrap-edited:f" wrapcoords="0 0 21600 0 21600 21600 0 21600 0 0" filled="f" stroked="f">
            <v:fill o:detectmouseclick="t"/>
            <v:textbox inset=",7.2pt,,7.2pt">
              <w:txbxContent>
                <w:p w:rsidR="00F44BBD" w:rsidRDefault="00F44BBD"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57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58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59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60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61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62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63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96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97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99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100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101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102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103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104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105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106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107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4B6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67970" cy="378460"/>
                        <wp:effectExtent l="25400" t="0" r="11430" b="0"/>
                        <wp:docPr id="108" name="Picture 15" descr=":::imgres-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:::imgres-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072FEB">
        <w:rPr>
          <w:noProof/>
          <w:lang w:val="en-US"/>
        </w:rPr>
        <w:pict>
          <v:shape id="_x0000_s1037" type="#_x0000_t202" style="position:absolute;margin-left:199.4pt;margin-top:108pt;width:1in;height:567pt;z-index:251715584;mso-wrap-edited:f" wrapcoords="0 0 21600 0 21600 21600 0 21600 0 0" filled="f" stroked="f">
            <v:fill o:detectmouseclick="t"/>
            <v:textbox style="mso-next-textbox:#_x0000_s1037" inset=",7.2pt,,7.2pt">
              <w:txbxContent>
                <w:p w:rsidR="00F44BBD" w:rsidRDefault="00F44BBD"/>
                <w:p w:rsidR="00F44BBD" w:rsidRDefault="00F44BBD">
                  <w:r w:rsidRPr="00DE6F28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731520" cy="986714"/>
                        <wp:effectExtent l="25400" t="0" r="5080" b="0"/>
                        <wp:docPr id="5" name="Picture 9" descr=":::imgres-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:::imgres-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986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4BBD" w:rsidRDefault="00F44BBD">
                  <w:r w:rsidRPr="00DE6F28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731520" cy="986714"/>
                        <wp:effectExtent l="25400" t="0" r="5080" b="0"/>
                        <wp:docPr id="6" name="Picture 9" descr=":::imgres-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:::imgres-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986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4BBD" w:rsidRDefault="00F44BBD">
                  <w:r w:rsidRPr="00DE6F28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731520" cy="986714"/>
                        <wp:effectExtent l="25400" t="0" r="5080" b="0"/>
                        <wp:docPr id="7" name="Picture 9" descr=":::imgres-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:::imgres-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986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4BBD" w:rsidRDefault="00F44BBD">
                  <w:r w:rsidRPr="00DE6F28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731520" cy="986714"/>
                        <wp:effectExtent l="25400" t="0" r="5080" b="0"/>
                        <wp:docPr id="11" name="Picture 9" descr=":::imgres-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:::imgres-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986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4BBD" w:rsidRDefault="00F44BBD">
                  <w:r w:rsidRPr="00DE6F28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731520" cy="986714"/>
                        <wp:effectExtent l="25400" t="0" r="5080" b="0"/>
                        <wp:docPr id="13" name="Picture 9" descr=":::imgres-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:::imgres-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986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4BBD" w:rsidRDefault="00F44BBD">
                  <w:r w:rsidRPr="00DE6F28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731520" cy="986714"/>
                        <wp:effectExtent l="25400" t="0" r="5080" b="0"/>
                        <wp:docPr id="4" name="Picture 9" descr=":::imgres-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:::imgres-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986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25pt;height:25.25pt"/>
        </w:pict>
      </w:r>
      <w:r>
        <w:rPr>
          <w:noProof/>
          <w:lang w:eastAsia="en-CA"/>
        </w:rPr>
        <w:pict>
          <v:shape id="_x0000_s1028" type="#_x0000_t202" style="position:absolute;margin-left:39pt;margin-top:54pt;width:384pt;height:22.5pt;z-index:251663360;mso-position-horizontal-relative:text;mso-position-vertical-relative:text" filled="f" stroked="f">
            <v:textbox style="mso-next-textbox:#_x0000_s1028">
              <w:txbxContent>
                <w:p w:rsidR="00F44BBD" w:rsidRPr="006C10AD" w:rsidRDefault="00F44BBD" w:rsidP="00FF4B85">
                  <w:pPr>
                    <w:jc w:val="center"/>
                    <w:rPr>
                      <w:sz w:val="20"/>
                    </w:rPr>
                  </w:pPr>
                  <w:r w:rsidRPr="006C10AD">
                    <w:rPr>
                      <w:sz w:val="20"/>
                    </w:rPr>
                    <w:t xml:space="preserve">By Will </w:t>
                  </w:r>
                  <w:proofErr w:type="spellStart"/>
                  <w:r w:rsidRPr="006C10AD">
                    <w:rPr>
                      <w:sz w:val="20"/>
                    </w:rPr>
                    <w:t>Biderman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Kastania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Horber-Safwat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Christoph</w:t>
                  </w:r>
                  <w:proofErr w:type="spellEnd"/>
                  <w:r>
                    <w:rPr>
                      <w:sz w:val="20"/>
                    </w:rPr>
                    <w:t xml:space="preserve"> Metcalfe, and Patrick </w:t>
                  </w:r>
                  <w:proofErr w:type="spellStart"/>
                  <w:r>
                    <w:rPr>
                      <w:sz w:val="20"/>
                    </w:rPr>
                    <w:t>Nairine</w:t>
                  </w:r>
                  <w:proofErr w:type="spellEnd"/>
                </w:p>
              </w:txbxContent>
            </v:textbox>
          </v:shape>
        </w:pict>
      </w:r>
      <w:r w:rsidRPr="00072FEB">
        <w:rPr>
          <w:noProof/>
          <w:lang w:val="en-US" w:eastAsia="zh-TW"/>
        </w:rPr>
        <w:pict>
          <v:shape id="_x0000_s1026" type="#_x0000_t202" style="position:absolute;margin-left:0;margin-top:-31pt;width:522.9pt;height:76.95pt;z-index:251660288;mso-position-horizontal:center;mso-position-horizontal-relative:text;mso-position-vertical-relative:text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F44BBD" w:rsidRPr="00E26E6A" w:rsidRDefault="00F44BBD" w:rsidP="000F7BD5">
                  <w:pPr>
                    <w:jc w:val="center"/>
                    <w:rPr>
                      <w:rFonts w:ascii="Franklin Gothic Heavy" w:hAnsi="Franklin Gothic Heavy" w:cs="Courier New"/>
                      <w:sz w:val="120"/>
                      <w:szCs w:val="56"/>
                    </w:rPr>
                  </w:pPr>
                  <w:r w:rsidRPr="00E26E6A">
                    <w:rPr>
                      <w:rFonts w:ascii="Franklin Gothic Heavy" w:hAnsi="Franklin Gothic Heavy" w:cs="Courier New"/>
                      <w:sz w:val="120"/>
                      <w:szCs w:val="56"/>
                    </w:rPr>
                    <w:t>Feminist The</w:t>
                  </w:r>
                  <w:r>
                    <w:rPr>
                      <w:rFonts w:ascii="Franklin Gothic Heavy" w:hAnsi="Franklin Gothic Heavy" w:cs="Courier New"/>
                      <w:sz w:val="120"/>
                      <w:szCs w:val="56"/>
                    </w:rPr>
                    <w:t>ory</w:t>
                  </w:r>
                </w:p>
              </w:txbxContent>
            </v:textbox>
          </v:shape>
        </w:pict>
      </w:r>
    </w:p>
    <w:sectPr w:rsidR="00B930D8" w:rsidSect="000F7BD5">
      <w:pgSz w:w="12240" w:h="15840"/>
      <w:pgMar w:top="1440" w:right="1440" w:bottom="1440" w:left="1440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4E1"/>
    <w:multiLevelType w:val="hybridMultilevel"/>
    <w:tmpl w:val="28EE8AF8"/>
    <w:lvl w:ilvl="0" w:tplc="10A4D2DE">
      <w:start w:val="180"/>
      <w:numFmt w:val="bullet"/>
      <w:lvlText w:val="-"/>
      <w:lvlJc w:val="left"/>
      <w:pPr>
        <w:ind w:left="720" w:hanging="360"/>
      </w:pPr>
      <w:rPr>
        <w:rFonts w:ascii="Tahoma" w:eastAsia="Times New Roman" w:hAnsi="Tahoma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5762"/>
    <w:multiLevelType w:val="hybridMultilevel"/>
    <w:tmpl w:val="E8EE98B2"/>
    <w:lvl w:ilvl="0" w:tplc="DEBC8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42E6F"/>
    <w:multiLevelType w:val="hybridMultilevel"/>
    <w:tmpl w:val="D5D4BD32"/>
    <w:lvl w:ilvl="0" w:tplc="A9BE8F66">
      <w:start w:val="180"/>
      <w:numFmt w:val="bullet"/>
      <w:lvlText w:val="-"/>
      <w:lvlJc w:val="left"/>
      <w:pPr>
        <w:ind w:left="720" w:hanging="360"/>
      </w:pPr>
      <w:rPr>
        <w:rFonts w:ascii="Tahoma" w:eastAsia="Times New Roman" w:hAnsi="Tahoma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0F7BD5"/>
    <w:rsid w:val="00072FEB"/>
    <w:rsid w:val="000933CD"/>
    <w:rsid w:val="000F7BD5"/>
    <w:rsid w:val="001D5427"/>
    <w:rsid w:val="001D7763"/>
    <w:rsid w:val="002064F6"/>
    <w:rsid w:val="00236AC9"/>
    <w:rsid w:val="002D6D3D"/>
    <w:rsid w:val="003A4B61"/>
    <w:rsid w:val="00474508"/>
    <w:rsid w:val="004D65D3"/>
    <w:rsid w:val="00550281"/>
    <w:rsid w:val="00611603"/>
    <w:rsid w:val="006C10AD"/>
    <w:rsid w:val="0070029E"/>
    <w:rsid w:val="007373B7"/>
    <w:rsid w:val="007A58B7"/>
    <w:rsid w:val="008D2370"/>
    <w:rsid w:val="00A23A20"/>
    <w:rsid w:val="00A737CA"/>
    <w:rsid w:val="00AB1679"/>
    <w:rsid w:val="00B62B52"/>
    <w:rsid w:val="00B930D8"/>
    <w:rsid w:val="00BC34DA"/>
    <w:rsid w:val="00C03608"/>
    <w:rsid w:val="00C84B42"/>
    <w:rsid w:val="00CC5102"/>
    <w:rsid w:val="00D02B29"/>
    <w:rsid w:val="00DE6F28"/>
    <w:rsid w:val="00E26E6A"/>
    <w:rsid w:val="00F44BB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6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0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6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6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1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85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685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092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30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822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3665-6323-4C5E-8EC7-19F76CE8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Jilvan</cp:lastModifiedBy>
  <cp:revision>2</cp:revision>
  <dcterms:created xsi:type="dcterms:W3CDTF">2012-10-30T14:57:00Z</dcterms:created>
  <dcterms:modified xsi:type="dcterms:W3CDTF">2012-10-30T14:57:00Z</dcterms:modified>
</cp:coreProperties>
</file>